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Leadership behavior: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 w:rsidP="00011455">
      <w:pPr>
        <w:numPr>
          <w:ilvl w:val="0"/>
          <w:numId w:val="1"/>
        </w:num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Delegating authority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2.</w:t>
      </w:r>
      <w:r>
        <w:rPr>
          <w:rFonts w:ascii="Albertus" w:hAnsi="Albertus"/>
          <w:sz w:val="48"/>
        </w:rPr>
        <w:tab/>
        <w:t>Assuming responsibility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3.</w:t>
      </w:r>
      <w:r>
        <w:rPr>
          <w:rFonts w:ascii="Albertus" w:hAnsi="Albertus"/>
          <w:sz w:val="48"/>
        </w:rPr>
        <w:tab/>
        <w:t>Accepting responsibility for failure.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4.</w:t>
      </w:r>
      <w:r>
        <w:rPr>
          <w:rFonts w:ascii="Albertus" w:hAnsi="Albertus"/>
          <w:sz w:val="48"/>
        </w:rPr>
        <w:tab/>
        <w:t>Learning from failure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5. Acting as a role model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6.</w:t>
      </w:r>
      <w:r>
        <w:rPr>
          <w:rFonts w:ascii="Albertus" w:hAnsi="Albertus"/>
          <w:sz w:val="48"/>
        </w:rPr>
        <w:tab/>
        <w:t>Anticipating problems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7.</w:t>
      </w:r>
      <w:r>
        <w:rPr>
          <w:rFonts w:ascii="Albertus" w:hAnsi="Albertus"/>
          <w:sz w:val="48"/>
        </w:rPr>
        <w:tab/>
        <w:t>Dignity in face of anger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8.</w:t>
      </w:r>
      <w:r>
        <w:rPr>
          <w:rFonts w:ascii="Albertus" w:hAnsi="Albertus"/>
          <w:sz w:val="48"/>
        </w:rPr>
        <w:tab/>
        <w:t>Debriefing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 w:rsidP="00011455">
      <w:pPr>
        <w:numPr>
          <w:ilvl w:val="0"/>
          <w:numId w:val="2"/>
        </w:numPr>
        <w:rPr>
          <w:rFonts w:ascii="Albertus" w:hAnsi="Albertus"/>
          <w:sz w:val="48"/>
        </w:rPr>
      </w:pPr>
      <w:r>
        <w:rPr>
          <w:rFonts w:ascii="Albertus" w:hAnsi="Albertus"/>
          <w:sz w:val="48"/>
        </w:rPr>
        <w:t>Open communication/dialogue</w:t>
      </w:r>
    </w:p>
    <w:p w:rsidR="00B958A5" w:rsidRDefault="00B958A5">
      <w:pPr>
        <w:rPr>
          <w:rFonts w:ascii="Albertus" w:hAnsi="Albertus"/>
          <w:sz w:val="48"/>
        </w:rPr>
      </w:pPr>
    </w:p>
    <w:p w:rsidR="00B958A5" w:rsidRDefault="00011455">
      <w:pPr>
        <w:rPr>
          <w:rFonts w:ascii="Albertus" w:hAnsi="Albertus"/>
        </w:rPr>
      </w:pPr>
      <w:r>
        <w:rPr>
          <w:rFonts w:ascii="Albertus" w:hAnsi="Albertus"/>
          <w:sz w:val="48"/>
        </w:rPr>
        <w:t>10. Recognizing the need for trust</w:t>
      </w:r>
    </w:p>
    <w:sectPr w:rsidR="00B958A5" w:rsidSect="00B958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2C9"/>
    <w:multiLevelType w:val="singleLevel"/>
    <w:tmpl w:val="1868D0A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lbertus" w:hAnsi="Albertus" w:hint="default"/>
        <w:b w:val="0"/>
        <w:i w:val="0"/>
        <w:sz w:val="48"/>
        <w:u w:val="none"/>
      </w:rPr>
    </w:lvl>
  </w:abstractNum>
  <w:abstractNum w:abstractNumId="1">
    <w:nsid w:val="79F17522"/>
    <w:multiLevelType w:val="singleLevel"/>
    <w:tmpl w:val="D7F67FD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lbertus" w:hAnsi="Albertus" w:hint="default"/>
        <w:b w:val="0"/>
        <w:i w:val="0"/>
        <w:sz w:val="4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11455"/>
    <w:rsid w:val="00011455"/>
    <w:rsid w:val="00014F16"/>
    <w:rsid w:val="00B958A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Leadership behavior:</vt:lpstr>
      </vt:variant>
      <vt:variant>
        <vt:i4>0</vt:i4>
      </vt:variant>
    </vt:vector>
  </HeadingPairs>
  <Company> 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behavior:</dc:title>
  <dc:subject/>
  <dc:creator>Susan Sanchez</dc:creator>
  <cp:keywords/>
  <dc:description/>
  <cp:lastModifiedBy>Shelia Sutton</cp:lastModifiedBy>
  <cp:revision>2</cp:revision>
  <cp:lastPrinted>1998-01-05T04:36:00Z</cp:lastPrinted>
  <dcterms:created xsi:type="dcterms:W3CDTF">2012-11-09T18:21:00Z</dcterms:created>
  <dcterms:modified xsi:type="dcterms:W3CDTF">2012-11-09T18:21:00Z</dcterms:modified>
</cp:coreProperties>
</file>